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5D" w:rsidRDefault="0048355D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71557F" w:rsidRDefault="0048355D" w:rsidP="0048355D">
      <w:pPr>
        <w:tabs>
          <w:tab w:val="left" w:pos="2325"/>
        </w:tabs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III.      PREDPISAN OBRAZEC ZA NAKAZILO SREDSTEV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Naslov upravičenca: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Davčna številka:__________________________________________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Matična številka: 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smartTag w:uri="urn:schemas-microsoft-com:office:smarttags" w:element="stockticker">
        <w:r w:rsidRPr="0048355D">
          <w:rPr>
            <w:sz w:val="22"/>
            <w:szCs w:val="22"/>
            <w:lang w:val="sl-SI" w:eastAsia="sl-SI"/>
          </w:rPr>
          <w:t>TRR</w:t>
        </w:r>
      </w:smartTag>
      <w:r w:rsidRPr="0048355D">
        <w:rPr>
          <w:sz w:val="22"/>
          <w:szCs w:val="22"/>
          <w:lang w:val="sl-SI" w:eastAsia="sl-SI"/>
        </w:rPr>
        <w:t>.: ______________________________________________________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keepNext/>
        <w:jc w:val="center"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>ZADEVA: ZAHTEVEK ZA NAKAZILO SREDSTEV</w:t>
      </w:r>
    </w:p>
    <w:p w:rsidR="0048355D" w:rsidRPr="0048355D" w:rsidRDefault="0048355D" w:rsidP="0048355D">
      <w:pPr>
        <w:keepNext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 xml:space="preserve">                          </w:t>
      </w:r>
    </w:p>
    <w:p w:rsidR="0048355D" w:rsidRPr="0048355D" w:rsidRDefault="0048355D" w:rsidP="0048355D">
      <w:pPr>
        <w:keepNext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 xml:space="preserve">za obnovo nepremičnega kulturnega spomenika (EŠD)___________________________________________             </w:t>
      </w:r>
    </w:p>
    <w:p w:rsidR="0048355D" w:rsidRPr="0048355D" w:rsidRDefault="0048355D" w:rsidP="0048355D">
      <w:pPr>
        <w:keepNext/>
        <w:spacing w:before="240" w:after="60"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>SOFINANCIRANJE PO POGODBI ŠT.: ___________________________________________________________________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spacing w:line="360" w:lineRule="auto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Na podlagi pogodbe o sofinanciranju vam posredujem poročilo in zahtevek za nakazilo sredstev za obnovo nepremičnega kulturnega spomenika, izvedeno dne __________________________________.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Prosimo vas, da nam na podlagi pogodbe št. _______________________nakažete pogodbeni znesek v višini _______________ EUR, kolikor znaša izvedba obnovitvenih del po priloženih kopijah računov, ki so priloga finančnega poročila.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  <w:t xml:space="preserve">     </w:t>
      </w:r>
      <w:r w:rsidRPr="0048355D">
        <w:rPr>
          <w:rFonts w:eastAsia="Calibri"/>
          <w:sz w:val="22"/>
          <w:szCs w:val="22"/>
          <w:lang w:val="sl-SI" w:eastAsia="sl-SI"/>
        </w:rPr>
        <w:t>Podpis odgovorne osebe:</w:t>
      </w:r>
    </w:p>
    <w:p w:rsidR="0048355D" w:rsidRPr="0048355D" w:rsidRDefault="0048355D" w:rsidP="0048355D">
      <w:pPr>
        <w:jc w:val="both"/>
        <w:rPr>
          <w:rFonts w:eastAsia="Calibri"/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ind w:left="4320" w:firstLine="720"/>
        <w:jc w:val="center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 xml:space="preserve">          _________________________________</w:t>
      </w:r>
    </w:p>
    <w:p w:rsidR="0048355D" w:rsidRPr="0048355D" w:rsidRDefault="0048355D" w:rsidP="0048355D">
      <w:pPr>
        <w:ind w:left="3600" w:firstLine="720"/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>Žig</w:t>
      </w: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>Kraj in datum: 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lastRenderedPageBreak/>
        <w:t xml:space="preserve">PRILOGA: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1. Končno poročilo o izvedbi del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2. Finančno poročilo s kopijami računov.</w:t>
      </w:r>
    </w:p>
    <w:p w:rsidR="0048355D" w:rsidRPr="0048355D" w:rsidRDefault="0048355D" w:rsidP="0048355D">
      <w:pPr>
        <w:jc w:val="both"/>
        <w:rPr>
          <w:rFonts w:eastAsia="Calibri"/>
          <w:b/>
          <w:sz w:val="22"/>
          <w:szCs w:val="22"/>
          <w:lang w:val="it-IT" w:eastAsia="sl-SI"/>
        </w:rPr>
      </w:pPr>
      <w:r w:rsidRPr="0048355D">
        <w:rPr>
          <w:rFonts w:eastAsia="Calibri"/>
          <w:sz w:val="22"/>
          <w:szCs w:val="22"/>
          <w:lang w:val="it-IT" w:eastAsia="sl-SI"/>
        </w:rPr>
        <w:t xml:space="preserve">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PRILOGA ŠT.1: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KONČNO POROČILO O PROJEKTU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Naziv projekta 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Predstavitev projekta oz. fazo projekta, njegov potek in kraj izvajanja (opis posega)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Poročilo o dosegu namena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Drugi podatki, ki so pomembni za izvedbo projekta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Obvezne priloge k poročilu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numPr>
          <w:ilvl w:val="0"/>
          <w:numId w:val="4"/>
        </w:num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Fotokopije računov </w:t>
      </w:r>
    </w:p>
    <w:p w:rsidR="0048355D" w:rsidRPr="0048355D" w:rsidRDefault="0048355D" w:rsidP="0048355D">
      <w:pPr>
        <w:numPr>
          <w:ilvl w:val="0"/>
          <w:numId w:val="4"/>
        </w:num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Slikovno gradivo s katerega je razvidna izvedba sofinanciranih del.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lastRenderedPageBreak/>
        <w:t>PRILOGA ŠT. 2:</w:t>
      </w:r>
    </w:p>
    <w:p w:rsidR="0048355D" w:rsidRPr="0048355D" w:rsidRDefault="0048355D" w:rsidP="0048355D">
      <w:pPr>
        <w:keepNext/>
        <w:outlineLvl w:val="1"/>
        <w:rPr>
          <w:b/>
          <w:i/>
          <w:sz w:val="22"/>
          <w:szCs w:val="22"/>
          <w:lang w:val="sl-SI" w:eastAsia="sl-SI"/>
        </w:rPr>
      </w:pPr>
      <w:r w:rsidRPr="0048355D">
        <w:rPr>
          <w:b/>
          <w:i/>
          <w:sz w:val="22"/>
          <w:szCs w:val="22"/>
          <w:lang w:val="sl-SI" w:eastAsia="sl-SI"/>
        </w:rPr>
        <w:t>FINANČNO POROČILO: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 xml:space="preserve">A  VIRI FINANCIRANJA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Pregled vseh prihodkov po virih sredstev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159"/>
      </w:tblGrid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 xml:space="preserve">      SOFINANCIRANJE PROJEKTA </w:t>
            </w:r>
          </w:p>
          <w:p w:rsidR="0048355D" w:rsidRPr="0048355D" w:rsidRDefault="0048355D" w:rsidP="0048355D">
            <w:pPr>
              <w:ind w:left="108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PREJETA SREDSTVA V EUR</w:t>
            </w: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Sredstva proračuna Mestne občine Koper</w:t>
            </w:r>
          </w:p>
          <w:p w:rsidR="0048355D" w:rsidRPr="0048355D" w:rsidRDefault="0048355D" w:rsidP="0048355D">
            <w:pPr>
              <w:ind w:left="720"/>
              <w:rPr>
                <w:iCs/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Drugi javni viri (ministrstva, …)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Sredstva sponzorjev in donatorjev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 xml:space="preserve">Lastna udeležba  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Drugo (navedite)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keepNext/>
              <w:outlineLvl w:val="1"/>
              <w:rPr>
                <w:b/>
                <w:bCs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bCs/>
                <w:sz w:val="22"/>
                <w:szCs w:val="22"/>
                <w:lang w:val="sl-SI" w:eastAsia="sl-SI"/>
              </w:rPr>
              <w:t>Prihodki skupaj:</w:t>
            </w: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keepNext/>
        <w:spacing w:before="240" w:after="60"/>
        <w:outlineLvl w:val="2"/>
        <w:rPr>
          <w:b/>
          <w:bCs/>
          <w:sz w:val="22"/>
          <w:szCs w:val="22"/>
          <w:lang w:val="sl-SI" w:eastAsia="sl-SI"/>
        </w:rPr>
      </w:pPr>
      <w:r w:rsidRPr="0048355D">
        <w:rPr>
          <w:b/>
          <w:bCs/>
          <w:sz w:val="22"/>
          <w:szCs w:val="22"/>
          <w:lang w:val="sl-SI" w:eastAsia="sl-SI"/>
        </w:rPr>
        <w:t xml:space="preserve">B  VRSTA STROŠKOV </w:t>
      </w:r>
    </w:p>
    <w:p w:rsidR="0048355D" w:rsidRPr="0048355D" w:rsidRDefault="0048355D" w:rsidP="0048355D">
      <w:pPr>
        <w:keepNext/>
        <w:spacing w:before="240" w:after="60"/>
        <w:outlineLvl w:val="2"/>
        <w:rPr>
          <w:b/>
          <w:bCs/>
          <w:sz w:val="22"/>
          <w:szCs w:val="22"/>
          <w:lang w:val="sl-SI" w:eastAsia="sl-SI"/>
        </w:rPr>
      </w:pPr>
      <w:r w:rsidRPr="0048355D">
        <w:rPr>
          <w:b/>
          <w:bCs/>
          <w:sz w:val="22"/>
          <w:szCs w:val="22"/>
          <w:lang w:val="sl-SI" w:eastAsia="sl-SI"/>
        </w:rPr>
        <w:t>Pregled vseh odhodkov v evrih - vrednost z DDV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1"/>
        <w:gridCol w:w="4151"/>
      </w:tblGrid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ind w:left="720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ODHODKI PROJEKTA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ODHODKI V EUR</w:t>
            </w: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Strošek materiala in storitev</w:t>
            </w: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center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Stroški obnove, restavriranja, vzdrževanja</w:t>
            </w:r>
          </w:p>
          <w:p w:rsidR="0048355D" w:rsidRPr="0048355D" w:rsidRDefault="0048355D" w:rsidP="0048355D">
            <w:pPr>
              <w:ind w:left="36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rPr>
          <w:trHeight w:val="1012"/>
        </w:trPr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Drugi upravičeni stroški, ki se nanašajo izključno na obnovo sakralne kulturne dediščine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_____________________________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_____________________________</w:t>
            </w: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keepNext/>
              <w:outlineLvl w:val="1"/>
              <w:rPr>
                <w:b/>
                <w:bCs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bCs/>
                <w:sz w:val="22"/>
                <w:szCs w:val="22"/>
                <w:lang w:val="sl-SI" w:eastAsia="sl-SI"/>
              </w:rPr>
              <w:t>Odhodki skupaj:</w:t>
            </w: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48355D" w:rsidRPr="0048355D" w:rsidRDefault="0048355D" w:rsidP="0048355D">
      <w:pPr>
        <w:keepNext/>
        <w:spacing w:before="240" w:after="60"/>
        <w:outlineLvl w:val="2"/>
        <w:rPr>
          <w:bCs/>
          <w:sz w:val="22"/>
          <w:szCs w:val="22"/>
          <w:lang w:val="sl-SI" w:eastAsia="sl-SI"/>
        </w:rPr>
      </w:pPr>
      <w:r w:rsidRPr="0048355D">
        <w:rPr>
          <w:bCs/>
          <w:sz w:val="22"/>
          <w:szCs w:val="22"/>
          <w:lang w:val="sl-SI" w:eastAsia="sl-SI"/>
        </w:rPr>
        <w:t>Skupni znesek prihodkov in skupni znesek odhodkov se morata ujemati!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Datum                                                         Žig                         Podpis odgovorne osebe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                                                                               _______________________________</w:t>
      </w:r>
    </w:p>
    <w:p w:rsidR="0048355D" w:rsidRPr="0048355D" w:rsidRDefault="0048355D" w:rsidP="0048355D">
      <w:pPr>
        <w:tabs>
          <w:tab w:val="left" w:pos="1418"/>
        </w:tabs>
        <w:jc w:val="both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tabs>
          <w:tab w:val="left" w:pos="2325"/>
        </w:tabs>
        <w:rPr>
          <w:sz w:val="22"/>
          <w:szCs w:val="22"/>
          <w:lang w:val="sl-SI"/>
        </w:rPr>
      </w:pPr>
    </w:p>
    <w:sectPr w:rsidR="0048355D" w:rsidRPr="0048355D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08" w:rsidRDefault="003F6008">
      <w:r>
        <w:separator/>
      </w:r>
    </w:p>
  </w:endnote>
  <w:endnote w:type="continuationSeparator" w:id="0">
    <w:p w:rsidR="003F6008" w:rsidRDefault="003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E47">
      <w:rPr>
        <w:noProof/>
      </w:rPr>
      <w:t>2</w:t>
    </w:r>
    <w:r>
      <w:fldChar w:fldCharType="end"/>
    </w:r>
    <w:r>
      <w:t>/</w:t>
    </w:r>
    <w:r w:rsidR="003F6008">
      <w:fldChar w:fldCharType="begin"/>
    </w:r>
    <w:r w:rsidR="003F6008">
      <w:instrText xml:space="preserve"> NUMPAGES   \* MERGEFORMAT </w:instrText>
    </w:r>
    <w:r w:rsidR="003F6008">
      <w:fldChar w:fldCharType="separate"/>
    </w:r>
    <w:r w:rsidR="00094E47">
      <w:rPr>
        <w:noProof/>
      </w:rPr>
      <w:t>3</w:t>
    </w:r>
    <w:r w:rsidR="003F600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08" w:rsidRDefault="003F6008">
      <w:r>
        <w:separator/>
      </w:r>
    </w:p>
  </w:footnote>
  <w:footnote w:type="continuationSeparator" w:id="0">
    <w:p w:rsidR="003F6008" w:rsidRDefault="003F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4937781" r:id="rId2"/>
            </w:object>
          </w:r>
        </w:p>
      </w:tc>
    </w:tr>
    <w:tr w:rsidR="007B5E0F" w:rsidRPr="00664E27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094E47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>
            <w:rPr>
              <w:b/>
              <w:lang w:val="sl-SI"/>
            </w:rPr>
            <w:t xml:space="preserve">       </w: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9964E0" w:rsidRDefault="0048355D" w:rsidP="0048355D">
    <w:pPr>
      <w:tabs>
        <w:tab w:val="left" w:pos="1050"/>
      </w:tabs>
      <w:rPr>
        <w:b/>
        <w:lang w:val="sl-SI" w:eastAsia="sl-SI"/>
      </w:rPr>
    </w:pPr>
    <w:r w:rsidRPr="0048355D">
      <w:rPr>
        <w:b/>
        <w:lang w:val="sl-SI" w:eastAsia="sl-SI"/>
      </w:rPr>
      <w:t xml:space="preserve">JP OBNOVA NEPREMIČNIH KULTURNIH SPOMENIKOV </w:t>
    </w:r>
    <w:r>
      <w:rPr>
        <w:b/>
        <w:lang w:val="sl-SI" w:eastAsia="sl-SI"/>
      </w:rPr>
      <w:t>202</w:t>
    </w:r>
    <w:r w:rsidR="00094E47">
      <w:rPr>
        <w:b/>
        <w:lang w:val="sl-SI" w:eastAsia="sl-SI"/>
      </w:rPr>
      <w:t>5</w:t>
    </w:r>
    <w:r>
      <w:rPr>
        <w:b/>
        <w:lang w:val="sl-SI" w:eastAsia="sl-SI"/>
      </w:rPr>
      <w:t xml:space="preserve"> - </w:t>
    </w:r>
    <w:r w:rsidRPr="0048355D">
      <w:rPr>
        <w:b/>
        <w:lang w:val="sl-SI" w:eastAsia="sl-SI"/>
      </w:rPr>
      <w:t>obrazec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943"/>
    <w:multiLevelType w:val="hybridMultilevel"/>
    <w:tmpl w:val="B798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369"/>
    <w:multiLevelType w:val="hybridMultilevel"/>
    <w:tmpl w:val="0706D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6EA6"/>
    <w:multiLevelType w:val="hybridMultilevel"/>
    <w:tmpl w:val="AFC6F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CC52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5D"/>
    <w:rsid w:val="000801E3"/>
    <w:rsid w:val="00094E47"/>
    <w:rsid w:val="000A3A07"/>
    <w:rsid w:val="000D15DA"/>
    <w:rsid w:val="00110382"/>
    <w:rsid w:val="0011639C"/>
    <w:rsid w:val="0011673B"/>
    <w:rsid w:val="001174FB"/>
    <w:rsid w:val="001248ED"/>
    <w:rsid w:val="00143273"/>
    <w:rsid w:val="00155A39"/>
    <w:rsid w:val="001657A5"/>
    <w:rsid w:val="0016582A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3F6008"/>
    <w:rsid w:val="00443B49"/>
    <w:rsid w:val="0047735A"/>
    <w:rsid w:val="0048355D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64E27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964E0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D54A5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0FE70F9"/>
  <w15:chartTrackingRefBased/>
  <w15:docId w15:val="{22E8219D-C267-4BA5-939E-817A5B7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BA3A-3485-4D48-915E-49A27DFB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2022-03-23T09:20:00Z</dcterms:created>
  <dcterms:modified xsi:type="dcterms:W3CDTF">2025-03-31T12:50:00Z</dcterms:modified>
</cp:coreProperties>
</file>